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Borders>
          <w:bottom w:color="000000" w:space="0" w:sz="18" w:val="single"/>
        </w:tblBorders>
        <w:tblLayout w:type="fixed"/>
        <w:tblLook w:val="0400"/>
      </w:tblPr>
      <w:tblGrid>
        <w:gridCol w:w="6136"/>
        <w:gridCol w:w="3388"/>
        <w:tblGridChange w:id="0">
          <w:tblGrid>
            <w:gridCol w:w="6136"/>
            <w:gridCol w:w="3388"/>
          </w:tblGrid>
        </w:tblGridChange>
      </w:tblGrid>
      <w:tr>
        <w:trPr>
          <w:cantSplit w:val="0"/>
          <w:trHeight w:val="137" w:hRule="atLeast"/>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Hawaii</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rHeight w:val="812" w:hRule="atLeast"/>
          <w:tblHeader w:val="0"/>
        </w:trPr>
        <w:tc>
          <w:tcPr>
            <w:gridSpan w:val="2"/>
            <w:tcMar>
              <w:top w:w="15.0" w:type="dxa"/>
              <w:left w:w="15.0" w:type="dxa"/>
              <w:bottom w:w="15.0" w:type="dxa"/>
              <w:right w:w="15.0" w:type="dxa"/>
            </w:tcMar>
            <w:vAlign w:val="bottom"/>
          </w:tcPr>
          <w:p w:rsidR="00000000" w:rsidDel="00000000" w:rsidP="00000000" w:rsidRDefault="00000000" w:rsidRPr="00000000" w14:paraId="00000004">
            <w:pPr>
              <w:jc w:val="center"/>
              <w:rPr>
                <w:sz w:val="44"/>
                <w:szCs w:val="44"/>
              </w:rPr>
            </w:pPr>
            <w:r w:rsidDel="00000000" w:rsidR="00000000" w:rsidRPr="00000000">
              <w:rPr>
                <w:rFonts w:ascii="Arial" w:cs="Arial" w:eastAsia="Arial" w:hAnsi="Arial"/>
                <w:b w:val="1"/>
                <w:sz w:val="44"/>
                <w:szCs w:val="44"/>
                <w:rtl w:val="0"/>
              </w:rPr>
              <w:t xml:space="preserve">HAWAII COMMERCIAL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Commercial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(Check one)</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building</w:t>
      </w: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office space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retail store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restaurant</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industrial space </w:t>
      </w:r>
      <w:r w:rsidDel="00000000" w:rsidR="00000000" w:rsidRPr="00000000">
        <w:rPr>
          <w:rFonts w:ascii="Arial" w:cs="Arial" w:eastAsia="Arial" w:hAnsi="Arial"/>
          <w:sz w:val="20"/>
          <w:szCs w:val="20"/>
          <w:rtl w:val="0"/>
        </w:rPr>
        <w:t xml:space="preserve">in the building complex</w:t>
      </w:r>
    </w:p>
    <w:p w:rsidR="00000000" w:rsidDel="00000000" w:rsidP="00000000" w:rsidRDefault="00000000" w:rsidRPr="00000000" w14:paraId="0000001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warehouse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tl w:val="0"/>
        </w:rPr>
      </w:r>
    </w:p>
    <w:p w:rsidR="00000000" w:rsidDel="00000000" w:rsidP="00000000" w:rsidRDefault="00000000" w:rsidRPr="00000000" w14:paraId="0000001D">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E">
      <w:pPr>
        <w:ind w:left="300" w:firstLine="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24">
      <w:pPr>
        <w:ind w:left="300" w:firstLine="0"/>
        <w:rPr/>
      </w:pPr>
      <w:r w:rsidDel="00000000" w:rsidR="00000000" w:rsidRPr="00000000">
        <w:rPr>
          <w:rtl w:val="0"/>
        </w:rPr>
      </w:r>
    </w:p>
    <w:p w:rsidR="00000000" w:rsidDel="00000000" w:rsidP="00000000" w:rsidRDefault="00000000" w:rsidRPr="00000000" w14:paraId="0000002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D">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w:t>
      </w:r>
    </w:p>
    <w:p w:rsidR="00000000" w:rsidDel="00000000" w:rsidP="00000000" w:rsidRDefault="00000000" w:rsidRPr="00000000" w14:paraId="0000003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3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3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3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39">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A">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B">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C">
      <w:pPr>
        <w:ind w:left="300" w:firstLine="0"/>
        <w:rPr/>
      </w:pPr>
      <w:r w:rsidDel="00000000" w:rsidR="00000000" w:rsidRPr="00000000">
        <w:rPr>
          <w:rtl w:val="0"/>
        </w:rPr>
      </w:r>
    </w:p>
    <w:p w:rsidR="00000000" w:rsidDel="00000000" w:rsidP="00000000" w:rsidRDefault="00000000" w:rsidRPr="00000000" w14:paraId="0000003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4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45">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46">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4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4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49">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52">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5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5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58">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300" w:firstLine="0"/>
        <w:rPr>
          <w:rFonts w:ascii="Arial" w:cs="Arial" w:eastAsia="Arial" w:hAnsi="Arial"/>
          <w:sz w:val="20"/>
          <w:szCs w:val="20"/>
        </w:rPr>
        <w:sectPr>
          <w:footerReference r:id="rId6"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6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6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64">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67">
      <w:pPr>
        <w:ind w:left="300" w:firstLine="0"/>
        <w:rPr/>
      </w:pPr>
      <w:r w:rsidDel="00000000" w:rsidR="00000000" w:rsidRPr="00000000">
        <w:rPr>
          <w:rtl w:val="0"/>
        </w:rPr>
      </w:r>
    </w:p>
    <w:p w:rsidR="00000000" w:rsidDel="00000000" w:rsidP="00000000" w:rsidRDefault="00000000" w:rsidRPr="00000000" w14:paraId="0000006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6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F">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 </w:t>
      </w:r>
    </w:p>
    <w:p w:rsidR="00000000" w:rsidDel="00000000" w:rsidP="00000000" w:rsidRDefault="00000000" w:rsidRPr="00000000" w14:paraId="00000071">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73">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75">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76">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77">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8">
      <w:pPr>
        <w:ind w:left="300" w:firstLine="0"/>
        <w:rPr/>
      </w:pP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D">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E">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F">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80">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81">
      <w:pPr>
        <w:ind w:left="300" w:firstLine="0"/>
        <w:rPr/>
      </w:pPr>
      <w:r w:rsidDel="00000000" w:rsidR="00000000" w:rsidRPr="00000000">
        <w:rPr>
          <w:rtl w:val="0"/>
        </w:rPr>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8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8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8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tl w:val="0"/>
        </w:rPr>
      </w:r>
    </w:p>
    <w:p w:rsidR="00000000" w:rsidDel="00000000" w:rsidP="00000000" w:rsidRDefault="00000000" w:rsidRPr="00000000" w14:paraId="00000095">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9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A0">
      <w:pPr>
        <w:ind w:left="3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B6">
      <w:pPr>
        <w:ind w:left="600" w:firstLine="0"/>
        <w:rPr/>
      </w:pPr>
      <w:r w:rsidDel="00000000" w:rsidR="00000000" w:rsidRPr="00000000">
        <w:rPr>
          <w:rtl w:val="0"/>
        </w:rPr>
      </w:r>
    </w:p>
    <w:p w:rsidR="00000000" w:rsidDel="00000000" w:rsidP="00000000" w:rsidRDefault="00000000" w:rsidRPr="00000000" w14:paraId="000000B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B8">
      <w:pPr>
        <w:ind w:left="600" w:firstLine="0"/>
        <w:rPr/>
      </w:pPr>
      <w:r w:rsidDel="00000000" w:rsidR="00000000" w:rsidRPr="00000000">
        <w:rPr>
          <w:rtl w:val="0"/>
        </w:rPr>
      </w:r>
    </w:p>
    <w:p w:rsidR="00000000" w:rsidDel="00000000" w:rsidP="00000000" w:rsidRDefault="00000000" w:rsidRPr="00000000" w14:paraId="000000B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BA">
      <w:pPr>
        <w:ind w:left="600" w:firstLine="0"/>
        <w:rPr/>
      </w:pPr>
      <w:r w:rsidDel="00000000" w:rsidR="00000000" w:rsidRPr="00000000">
        <w:rPr>
          <w:rtl w:val="0"/>
        </w:rPr>
      </w:r>
    </w:p>
    <w:p w:rsidR="00000000" w:rsidDel="00000000" w:rsidP="00000000" w:rsidRDefault="00000000" w:rsidRPr="00000000" w14:paraId="000000B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C">
      <w:pPr>
        <w:ind w:left="600" w:firstLine="0"/>
        <w:rPr/>
      </w:pPr>
      <w:r w:rsidDel="00000000" w:rsidR="00000000" w:rsidRPr="00000000">
        <w:rPr>
          <w:rtl w:val="0"/>
        </w:rPr>
      </w:r>
    </w:p>
    <w:p w:rsidR="00000000" w:rsidDel="00000000" w:rsidP="00000000" w:rsidRDefault="00000000" w:rsidRPr="00000000" w14:paraId="000000B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E">
      <w:pPr>
        <w:ind w:left="600" w:firstLine="0"/>
        <w:rPr/>
      </w:pPr>
      <w:r w:rsidDel="00000000" w:rsidR="00000000" w:rsidRPr="00000000">
        <w:rPr>
          <w:rtl w:val="0"/>
        </w:rPr>
      </w:r>
    </w:p>
    <w:p w:rsidR="00000000" w:rsidDel="00000000" w:rsidP="00000000" w:rsidRDefault="00000000" w:rsidRPr="00000000" w14:paraId="000000B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C0">
      <w:pPr>
        <w:ind w:left="600" w:firstLine="0"/>
        <w:rPr/>
      </w:pPr>
      <w:r w:rsidDel="00000000" w:rsidR="00000000" w:rsidRPr="00000000">
        <w:rPr>
          <w:rtl w:val="0"/>
        </w:rPr>
      </w:r>
    </w:p>
    <w:p w:rsidR="00000000" w:rsidDel="00000000" w:rsidP="00000000" w:rsidRDefault="00000000" w:rsidRPr="00000000" w14:paraId="000000C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C2">
      <w:pPr>
        <w:ind w:left="300" w:firstLine="0"/>
        <w:rPr/>
      </w:pPr>
      <w:r w:rsidDel="00000000" w:rsidR="00000000" w:rsidRPr="00000000">
        <w:rPr>
          <w:rtl w:val="0"/>
        </w:rPr>
      </w:r>
    </w:p>
    <w:p w:rsidR="00000000" w:rsidDel="00000000" w:rsidP="00000000" w:rsidRDefault="00000000" w:rsidRPr="00000000" w14:paraId="000000C3">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C4">
      <w:pPr>
        <w:ind w:left="300" w:firstLine="0"/>
        <w:rPr/>
      </w:pPr>
      <w:r w:rsidDel="00000000" w:rsidR="00000000" w:rsidRPr="00000000">
        <w:rPr>
          <w:rtl w:val="0"/>
        </w:rPr>
      </w:r>
    </w:p>
    <w:p w:rsidR="00000000" w:rsidDel="00000000" w:rsidP="00000000" w:rsidRDefault="00000000" w:rsidRPr="00000000" w14:paraId="000000C5">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C">
      <w:pPr>
        <w:ind w:left="300" w:firstLine="0"/>
        <w:rPr/>
      </w:pPr>
      <w:r w:rsidDel="00000000" w:rsidR="00000000" w:rsidRPr="00000000">
        <w:rPr>
          <w:rtl w:val="0"/>
        </w:rPr>
      </w:r>
    </w:p>
    <w:p w:rsidR="00000000" w:rsidDel="00000000" w:rsidP="00000000" w:rsidRDefault="00000000" w:rsidRPr="00000000" w14:paraId="000000CD">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E">
      <w:pPr>
        <w:ind w:left="300" w:firstLine="0"/>
        <w:rPr/>
      </w:pPr>
      <w:r w:rsidDel="00000000" w:rsidR="00000000" w:rsidRPr="00000000">
        <w:rPr>
          <w:rtl w:val="0"/>
        </w:rPr>
      </w:r>
    </w:p>
    <w:p w:rsidR="00000000" w:rsidDel="00000000" w:rsidP="00000000" w:rsidRDefault="00000000" w:rsidRPr="00000000" w14:paraId="000000C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D2">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3">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D4">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Bookcases  </w:t>
      </w:r>
      <w:r w:rsidDel="00000000" w:rsidR="00000000" w:rsidRPr="00000000">
        <w:rPr>
          <w:rtl w:val="0"/>
        </w:rPr>
      </w:r>
    </w:p>
    <w:p w:rsidR="00000000" w:rsidDel="00000000" w:rsidP="00000000" w:rsidRDefault="00000000" w:rsidRPr="00000000" w14:paraId="000000D5">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D6">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D7">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D8">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D9">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DA">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Showcases</w:t>
      </w:r>
      <w:r w:rsidDel="00000000" w:rsidR="00000000" w:rsidRPr="00000000">
        <w:rPr>
          <w:rtl w:val="0"/>
        </w:rPr>
      </w:r>
    </w:p>
    <w:p w:rsidR="00000000" w:rsidDel="00000000" w:rsidP="00000000" w:rsidRDefault="00000000" w:rsidRPr="00000000" w14:paraId="000000DB">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C">
      <w:pPr>
        <w:ind w:left="300" w:firstLine="0"/>
        <w:rPr/>
      </w:pPr>
      <w:r w:rsidDel="00000000" w:rsidR="00000000" w:rsidRPr="00000000">
        <w:rPr>
          <w:rtl w:val="0"/>
        </w:rPr>
      </w:r>
    </w:p>
    <w:p w:rsidR="00000000" w:rsidDel="00000000" w:rsidP="00000000" w:rsidRDefault="00000000" w:rsidRPr="00000000" w14:paraId="000000D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DE">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E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E2">
      <w:pPr>
        <w:ind w:left="300" w:firstLine="0"/>
        <w:rPr/>
      </w:pPr>
      <w:r w:rsidDel="00000000" w:rsidR="00000000" w:rsidRPr="00000000">
        <w:rPr>
          <w:rtl w:val="0"/>
        </w:rPr>
      </w:r>
    </w:p>
    <w:p w:rsidR="00000000" w:rsidDel="00000000" w:rsidP="00000000" w:rsidRDefault="00000000" w:rsidRPr="00000000" w14:paraId="000000E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E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9">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EA">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EB">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C">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ED">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EE">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E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0">
      <w:pPr>
        <w:ind w:left="300" w:firstLine="0"/>
        <w:rPr/>
      </w:pPr>
      <w:r w:rsidDel="00000000" w:rsidR="00000000" w:rsidRPr="00000000">
        <w:rPr>
          <w:rtl w:val="0"/>
        </w:rPr>
      </w:r>
    </w:p>
    <w:p w:rsidR="00000000" w:rsidDel="00000000" w:rsidP="00000000" w:rsidRDefault="00000000" w:rsidRPr="00000000" w14:paraId="000000F1">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F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F4">
      <w:pPr>
        <w:ind w:left="300" w:firstLine="0"/>
        <w:rPr/>
      </w:pPr>
      <w:r w:rsidDel="00000000" w:rsidR="00000000" w:rsidRPr="00000000">
        <w:rPr>
          <w:rtl w:val="0"/>
        </w:rPr>
      </w:r>
    </w:p>
    <w:p w:rsidR="00000000" w:rsidDel="00000000" w:rsidP="00000000" w:rsidRDefault="00000000" w:rsidRPr="00000000" w14:paraId="000000F5">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F6">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7">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F8">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w:t>
      </w:r>
      <w:r w:rsidDel="00000000" w:rsidR="00000000" w:rsidRPr="00000000">
        <w:rPr>
          <w:rtl w:val="0"/>
        </w:rPr>
      </w:r>
    </w:p>
    <w:p w:rsidR="00000000" w:rsidDel="00000000" w:rsidP="00000000" w:rsidRDefault="00000000" w:rsidRPr="00000000" w14:paraId="000000F9">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FA">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B">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C">
      <w:pPr>
        <w:ind w:left="300" w:firstLine="0"/>
        <w:rPr/>
      </w:pPr>
      <w:r w:rsidDel="00000000" w:rsidR="00000000" w:rsidRPr="00000000">
        <w:rPr>
          <w:rtl w:val="0"/>
        </w:rPr>
      </w:r>
    </w:p>
    <w:p w:rsidR="00000000" w:rsidDel="00000000" w:rsidP="00000000" w:rsidRDefault="00000000" w:rsidRPr="00000000" w14:paraId="000000FD">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FE">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10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10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the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102">
      <w:pPr>
        <w:ind w:left="300" w:firstLine="0"/>
        <w:rPr/>
      </w:pPr>
      <w:r w:rsidDel="00000000" w:rsidR="00000000" w:rsidRPr="00000000">
        <w:rPr>
          <w:rtl w:val="0"/>
        </w:rPr>
      </w:r>
    </w:p>
    <w:p w:rsidR="00000000" w:rsidDel="00000000" w:rsidP="00000000" w:rsidRDefault="00000000" w:rsidRPr="00000000" w14:paraId="00000103">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10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F">
      <w:pPr>
        <w:ind w:left="300" w:firstLine="0"/>
        <w:rPr/>
      </w:pPr>
      <w:r w:rsidDel="00000000" w:rsidR="00000000" w:rsidRPr="00000000">
        <w:rPr>
          <w:rtl w:val="0"/>
        </w:rPr>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1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15">
      <w:pPr>
        <w:ind w:left="300" w:firstLine="0"/>
        <w:rPr/>
      </w:pPr>
      <w:r w:rsidDel="00000000" w:rsidR="00000000" w:rsidRPr="00000000">
        <w:rPr>
          <w:rtl w:val="0"/>
        </w:rPr>
      </w:r>
    </w:p>
    <w:p w:rsidR="00000000" w:rsidDel="00000000" w:rsidP="00000000" w:rsidRDefault="00000000" w:rsidRPr="00000000" w14:paraId="00000116">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17">
      <w:pPr>
        <w:ind w:left="300" w:firstLine="0"/>
        <w:rPr/>
      </w:pPr>
      <w:r w:rsidDel="00000000" w:rsidR="00000000" w:rsidRPr="00000000">
        <w:rPr>
          <w:rtl w:val="0"/>
        </w:rPr>
      </w:r>
    </w:p>
    <w:p w:rsidR="00000000" w:rsidDel="00000000" w:rsidP="00000000" w:rsidRDefault="00000000" w:rsidRPr="00000000" w14:paraId="00000118">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2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2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23">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24">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25">
      <w:pPr>
        <w:ind w:left="300" w:firstLine="0"/>
        <w:rPr/>
      </w:pPr>
      <w:r w:rsidDel="00000000" w:rsidR="00000000" w:rsidRPr="00000000">
        <w:rPr>
          <w:rtl w:val="0"/>
        </w:rPr>
      </w:r>
    </w:p>
    <w:p w:rsidR="00000000" w:rsidDel="00000000" w:rsidP="00000000" w:rsidRDefault="00000000" w:rsidRPr="00000000" w14:paraId="00000126">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2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2D">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F">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2">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3">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4">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6">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39">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3B">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F">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4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4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42">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47">
      <w:pPr>
        <w:ind w:left="300" w:firstLine="0"/>
        <w:rPr/>
      </w:pPr>
      <w:r w:rsidDel="00000000" w:rsidR="00000000" w:rsidRPr="00000000">
        <w:rPr>
          <w:rtl w:val="0"/>
        </w:rPr>
      </w:r>
    </w:p>
    <w:p w:rsidR="00000000" w:rsidDel="00000000" w:rsidP="00000000" w:rsidRDefault="00000000" w:rsidRPr="00000000" w14:paraId="00000148">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49">
      <w:pPr>
        <w:ind w:left="300" w:firstLine="0"/>
        <w:rPr/>
      </w:pPr>
      <w:r w:rsidDel="00000000" w:rsidR="00000000" w:rsidRPr="00000000">
        <w:rPr>
          <w:rtl w:val="0"/>
        </w:rPr>
      </w:r>
    </w:p>
    <w:p w:rsidR="00000000" w:rsidDel="00000000" w:rsidP="00000000" w:rsidRDefault="00000000" w:rsidRPr="00000000" w14:paraId="0000014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4B">
      <w:pPr>
        <w:ind w:left="300" w:firstLine="0"/>
        <w:rPr/>
      </w:pPr>
      <w:r w:rsidDel="00000000" w:rsidR="00000000" w:rsidRPr="00000000">
        <w:rPr>
          <w:rtl w:val="0"/>
        </w:rPr>
      </w:r>
    </w:p>
    <w:p w:rsidR="00000000" w:rsidDel="00000000" w:rsidP="00000000" w:rsidRDefault="00000000" w:rsidRPr="00000000" w14:paraId="0000014C">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E">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F">
      <w:pPr>
        <w:ind w:left="300" w:firstLine="0"/>
        <w:rPr/>
      </w:pPr>
      <w:r w:rsidDel="00000000" w:rsidR="00000000" w:rsidRPr="00000000">
        <w:rPr>
          <w:rtl w:val="0"/>
        </w:rPr>
      </w:r>
    </w:p>
    <w:p w:rsidR="00000000" w:rsidDel="00000000" w:rsidP="00000000" w:rsidRDefault="00000000" w:rsidRPr="00000000" w14:paraId="0000015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5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5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59">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5A">
      <w:pPr>
        <w:ind w:left="300" w:firstLine="0"/>
        <w:rPr/>
      </w:pPr>
      <w:r w:rsidDel="00000000" w:rsidR="00000000" w:rsidRPr="00000000">
        <w:rPr>
          <w:rtl w:val="0"/>
        </w:rPr>
      </w:r>
    </w:p>
    <w:p w:rsidR="00000000" w:rsidDel="00000000" w:rsidP="00000000" w:rsidRDefault="00000000" w:rsidRPr="00000000" w14:paraId="0000015B">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5C">
      <w:pPr>
        <w:ind w:left="300" w:firstLine="0"/>
        <w:rPr/>
      </w:pPr>
      <w:r w:rsidDel="00000000" w:rsidR="00000000" w:rsidRPr="00000000">
        <w:rPr>
          <w:rtl w:val="0"/>
        </w:rPr>
      </w:r>
    </w:p>
    <w:p w:rsidR="00000000" w:rsidDel="00000000" w:rsidP="00000000" w:rsidRDefault="00000000" w:rsidRPr="00000000" w14:paraId="0000015D">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62">
      <w:pPr>
        <w:ind w:left="300" w:firstLine="0"/>
        <w:rPr/>
      </w:pPr>
      <w:r w:rsidDel="00000000" w:rsidR="00000000" w:rsidRPr="00000000">
        <w:rPr>
          <w:rtl w:val="0"/>
        </w:rPr>
      </w:r>
    </w:p>
    <w:p w:rsidR="00000000" w:rsidDel="00000000" w:rsidP="00000000" w:rsidRDefault="00000000" w:rsidRPr="00000000" w14:paraId="00000163">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6C">
      <w:pPr>
        <w:ind w:left="300" w:firstLine="0"/>
        <w:rPr/>
      </w:pPr>
      <w:r w:rsidDel="00000000" w:rsidR="00000000" w:rsidRPr="00000000">
        <w:rPr>
          <w:rtl w:val="0"/>
        </w:rPr>
      </w:r>
    </w:p>
    <w:p w:rsidR="00000000" w:rsidDel="00000000" w:rsidP="00000000" w:rsidRDefault="00000000" w:rsidRPr="00000000" w14:paraId="0000016D">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E">
      <w:pPr>
        <w:ind w:left="300" w:firstLine="0"/>
        <w:rPr/>
      </w:pPr>
      <w:r w:rsidDel="00000000" w:rsidR="00000000" w:rsidRPr="00000000">
        <w:rPr>
          <w:rtl w:val="0"/>
        </w:rPr>
      </w:r>
    </w:p>
    <w:p w:rsidR="00000000" w:rsidDel="00000000" w:rsidP="00000000" w:rsidRDefault="00000000" w:rsidRPr="00000000" w14:paraId="0000016F">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76">
      <w:pPr>
        <w:ind w:left="300" w:firstLine="0"/>
        <w:rPr/>
      </w:pPr>
      <w:r w:rsidDel="00000000" w:rsidR="00000000" w:rsidRPr="00000000">
        <w:rPr>
          <w:rtl w:val="0"/>
        </w:rPr>
      </w:r>
    </w:p>
    <w:p w:rsidR="00000000" w:rsidDel="00000000" w:rsidP="00000000" w:rsidRDefault="00000000" w:rsidRPr="00000000" w14:paraId="00000177">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78">
      <w:pPr>
        <w:ind w:left="300" w:firstLine="0"/>
        <w:rPr/>
      </w:pPr>
      <w:r w:rsidDel="00000000" w:rsidR="00000000" w:rsidRPr="00000000">
        <w:rPr>
          <w:rtl w:val="0"/>
        </w:rPr>
      </w:r>
    </w:p>
    <w:p w:rsidR="00000000" w:rsidDel="00000000" w:rsidP="00000000" w:rsidRDefault="00000000" w:rsidRPr="00000000" w14:paraId="00000179">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7A">
      <w:pPr>
        <w:ind w:left="300" w:firstLine="0"/>
        <w:rPr/>
      </w:pPr>
      <w:r w:rsidDel="00000000" w:rsidR="00000000" w:rsidRPr="00000000">
        <w:rPr>
          <w:rtl w:val="0"/>
        </w:rPr>
      </w:r>
    </w:p>
    <w:p w:rsidR="00000000" w:rsidDel="00000000" w:rsidP="00000000" w:rsidRDefault="00000000" w:rsidRPr="00000000" w14:paraId="0000017B">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7C">
      <w:pPr>
        <w:ind w:left="300" w:firstLine="0"/>
        <w:rPr/>
      </w:pPr>
      <w:r w:rsidDel="00000000" w:rsidR="00000000" w:rsidRPr="00000000">
        <w:rPr>
          <w:rtl w:val="0"/>
        </w:rPr>
      </w:r>
    </w:p>
    <w:p w:rsidR="00000000" w:rsidDel="00000000" w:rsidP="00000000" w:rsidRDefault="00000000" w:rsidRPr="00000000" w14:paraId="0000017D">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E">
      <w:pPr>
        <w:ind w:left="300" w:firstLine="0"/>
        <w:rPr/>
      </w:pPr>
      <w:r w:rsidDel="00000000" w:rsidR="00000000" w:rsidRPr="00000000">
        <w:rPr>
          <w:rtl w:val="0"/>
        </w:rPr>
      </w:r>
    </w:p>
    <w:p w:rsidR="00000000" w:rsidDel="00000000" w:rsidP="00000000" w:rsidRDefault="00000000" w:rsidRPr="00000000" w14:paraId="0000017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80">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8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83">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84">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86">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7">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88">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9">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8C">
      <w:pPr>
        <w:ind w:left="300" w:firstLine="0"/>
        <w:rPr/>
      </w:pPr>
      <w:r w:rsidDel="00000000" w:rsidR="00000000" w:rsidRPr="00000000">
        <w:rPr>
          <w:rtl w:val="0"/>
        </w:rPr>
      </w:r>
    </w:p>
    <w:p w:rsidR="00000000" w:rsidDel="00000000" w:rsidP="00000000" w:rsidRDefault="00000000" w:rsidRPr="00000000" w14:paraId="0000018D">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E">
      <w:pPr>
        <w:ind w:left="300" w:firstLine="0"/>
        <w:rPr/>
      </w:pPr>
      <w:r w:rsidDel="00000000" w:rsidR="00000000" w:rsidRPr="00000000">
        <w:rPr>
          <w:rtl w:val="0"/>
        </w:rPr>
      </w:r>
    </w:p>
    <w:p w:rsidR="00000000" w:rsidDel="00000000" w:rsidP="00000000" w:rsidRDefault="00000000" w:rsidRPr="00000000" w14:paraId="0000018F">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A">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B">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C">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6">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8">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9">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A">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F">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0">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2">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3">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4">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B5">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9">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A">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B">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0">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1">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2">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3">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C4">
      <w:pPr>
        <w:rPr>
          <w:sz w:val="28"/>
          <w:szCs w:val="28"/>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tabs>
        <w:tab w:val="center" w:leader="none" w:pos="4680"/>
        <w:tab w:val="right" w:leader="none" w:pos="9360"/>
      </w:tabs>
      <w:rPr/>
    </w:pPr>
    <w:r w:rsidDel="00000000" w:rsidR="00000000" w:rsidRPr="00000000">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 cy="190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