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onwealth of Kentucky</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KENTUCKY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